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8" w:rsidRPr="00692ED8" w:rsidRDefault="006C64C1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1695450" cy="571500"/>
            <wp:effectExtent l="19050" t="0" r="0" b="0"/>
            <wp:docPr id="1" name="obrázek 1" descr="http://www.vyzkuminsolvence.cz/images/logo-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zkuminsolvence.cz/images/logo-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</w:t>
      </w:r>
      <w:r>
        <w:rPr>
          <w:noProof/>
          <w:lang w:eastAsia="cs-CZ"/>
        </w:rPr>
        <w:drawing>
          <wp:inline distT="0" distB="0" distL="0" distR="0">
            <wp:extent cx="561975" cy="571500"/>
            <wp:effectExtent l="19050" t="0" r="9525" b="0"/>
            <wp:docPr id="4" name="obrázek 4" descr="http://www.vyzkuminsolvence.cz/images/logo-v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yzkuminsolvence.cz/images/logo-v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</w:t>
      </w:r>
      <w:r>
        <w:rPr>
          <w:noProof/>
          <w:lang w:eastAsia="cs-CZ"/>
        </w:rPr>
        <w:drawing>
          <wp:inline distT="0" distB="0" distL="0" distR="0">
            <wp:extent cx="723900" cy="571500"/>
            <wp:effectExtent l="19050" t="0" r="0" b="0"/>
            <wp:docPr id="7" name="obrázek 7" descr="http://www.vyzkuminsolvence.cz/images/logo-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yzkuminsolvence.cz/images/logo-c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815743" w:rsidRPr="00692ED8" w:rsidRDefault="00692ED8">
      <w:pPr>
        <w:rPr>
          <w:b/>
          <w:sz w:val="32"/>
          <w:szCs w:val="32"/>
        </w:rPr>
      </w:pPr>
      <w:r w:rsidRPr="00692ED8">
        <w:rPr>
          <w:b/>
          <w:sz w:val="32"/>
          <w:szCs w:val="32"/>
        </w:rPr>
        <w:t>Tisková zpráva vědeckého týmu Výzkum insolvence k mezinárodní vědecké konferenci Insolvence 2014 – Hledání cesty k vyšším výnosům</w:t>
      </w:r>
    </w:p>
    <w:p w:rsidR="00692ED8" w:rsidRDefault="00830BE3">
      <w:r>
        <w:t xml:space="preserve">P r a h a (20. května 2014) </w:t>
      </w:r>
      <w:r w:rsidR="003A242B">
        <w:t>–</w:t>
      </w:r>
      <w:r>
        <w:t xml:space="preserve"> </w:t>
      </w:r>
      <w:r w:rsidR="003A242B">
        <w:t>Již po páté se v prostorách pražské centrály České národní banky sešli na mezinárodní vědecké konferenci specialisté na problematiku defaultu dlužníků, insolvencí, reorganizací a otázky vymáhání pohledávek. Letošní ročník pravidelného setká</w:t>
      </w:r>
      <w:r w:rsidR="0024513E">
        <w:t>ní dostal název Insolvence 2014:</w:t>
      </w:r>
      <w:r w:rsidR="003A242B">
        <w:t xml:space="preserve"> </w:t>
      </w:r>
      <w:r w:rsidR="0024513E">
        <w:t>H</w:t>
      </w:r>
      <w:r w:rsidR="003A242B">
        <w:t>ledání cesty k vyšším výnosům.</w:t>
      </w:r>
    </w:p>
    <w:p w:rsidR="001E3ACC" w:rsidRDefault="001E3ACC">
      <w:r>
        <w:t xml:space="preserve">„My jsme se problémem nízké vymahatelnosti pohledávek v insolvenčních řízeních zabývali vždy, to není nějaká novinka. Ale letos si tohle téma bereme do zvláštní pozornosti jak v kontextu České republiky, tak i v mezinárodních vztazích a v situaci, jaká panuje v zemích nejobvyklejších obchodních partnerů českých společností,“ uvedla profesorka </w:t>
      </w:r>
      <w:r w:rsidR="00254435">
        <w:t xml:space="preserve">Ing. </w:t>
      </w:r>
      <w:r>
        <w:t xml:space="preserve">Eva </w:t>
      </w:r>
      <w:proofErr w:type="spellStart"/>
      <w:r>
        <w:t>Kislingerová</w:t>
      </w:r>
      <w:proofErr w:type="spellEnd"/>
      <w:r>
        <w:t xml:space="preserve">, </w:t>
      </w:r>
      <w:r w:rsidR="00254435">
        <w:t xml:space="preserve">CSc., </w:t>
      </w:r>
      <w:r>
        <w:t>vedoucí katedry podnikové ekonomiky Vysoké školy ekonomické v Praze a také vedoucí specializovaného vědeckého týmu Výzkum insolvence.</w:t>
      </w:r>
    </w:p>
    <w:p w:rsidR="001E3ACC" w:rsidRDefault="008E0465">
      <w:r>
        <w:t>Významným bodem konference proto bylo vystoupení výzkumných pracovníků z pražské Vysoké školy ekonomické</w:t>
      </w:r>
      <w:r w:rsidR="003D75DB">
        <w:t xml:space="preserve"> (</w:t>
      </w:r>
      <w:r w:rsidR="003D75DB" w:rsidRPr="003D75DB">
        <w:rPr>
          <w:i/>
          <w:iCs/>
        </w:rPr>
        <w:t>Skutečné výsledky insolvenčních řízení v České republice – analýza dat ze statistických výzkumů</w:t>
      </w:r>
      <w:r w:rsidR="003D75DB">
        <w:rPr>
          <w:i/>
          <w:iCs/>
        </w:rPr>
        <w:t>)</w:t>
      </w:r>
      <w:r>
        <w:t xml:space="preserve">. </w:t>
      </w:r>
      <w:proofErr w:type="gramStart"/>
      <w:r w:rsidR="00254435">
        <w:t>Ing.</w:t>
      </w:r>
      <w:proofErr w:type="gramEnd"/>
      <w:r w:rsidR="00254435">
        <w:t xml:space="preserve"> Jaroslav Schönfeld, </w:t>
      </w:r>
      <w:proofErr w:type="spellStart"/>
      <w:r w:rsidR="00254435">
        <w:t>Ph.D</w:t>
      </w:r>
      <w:proofErr w:type="spellEnd"/>
      <w:r w:rsidR="00254435">
        <w:t xml:space="preserve">., </w:t>
      </w:r>
      <w:r>
        <w:t xml:space="preserve">a docent </w:t>
      </w:r>
      <w:r w:rsidR="00254435">
        <w:t xml:space="preserve">Ing. </w:t>
      </w:r>
      <w:r>
        <w:t>Luboš Smrčka</w:t>
      </w:r>
      <w:r w:rsidR="00254435">
        <w:t>, CSc.,</w:t>
      </w:r>
      <w:r>
        <w:t xml:space="preserve"> v něm seznámili odbornou veřejnost s novými údaji o skutečných výsledcích insolvenčních řízení v České republice. „Naše snaha se zaměřila na vytvoření systému pro budoucí sběr statistických informací o insolvenčních řízeních již v jejich </w:t>
      </w:r>
      <w:r w:rsidR="002234F9">
        <w:t xml:space="preserve">průběhu. Díky tomu bychom pak byli schopni zjistit řadu aktuálních informací o tom, jak obvykle </w:t>
      </w:r>
      <w:r w:rsidR="006B1AB8">
        <w:t xml:space="preserve">insolvenční řízení dopadají,“ uvedl k tomu </w:t>
      </w:r>
      <w:r w:rsidR="00240C51">
        <w:t>Jaroslav Schönfeld.</w:t>
      </w:r>
    </w:p>
    <w:p w:rsidR="00240C51" w:rsidRDefault="00240C51">
      <w:r>
        <w:t>Práce na zjištění statistických dat probíhají v rámci projektu „</w:t>
      </w:r>
      <w:r w:rsidRPr="00240C51">
        <w:t>Výzkum insolvenční praxe v ČR s cílem vytvořit návrhy změn legislativy, které by umožnily zvýšení výnosů z insolvenčních řízení pro věřitele a tím by napomohly zvýšení konkure</w:t>
      </w:r>
      <w:r>
        <w:t xml:space="preserve">nceschopnosti české ekonomiky", který je </w:t>
      </w:r>
      <w:r w:rsidRPr="00240C51">
        <w:t>registrovaný u Technologické agentury České republiky (TA ČR) pod evidenčním číslem TD020190</w:t>
      </w:r>
      <w:r>
        <w:t>. Tento projekt na roky 2014 až 2015 je pokračování staršího výzkumu, který byl také financován ze strany TAČR.</w:t>
      </w:r>
    </w:p>
    <w:p w:rsidR="00240C51" w:rsidRDefault="00240C51">
      <w:r>
        <w:t xml:space="preserve">Hlavním cílem projektu bylo v tomto smyslu slova vytvořit dotazník, který bude moci být implementován do systému </w:t>
      </w:r>
      <w:r w:rsidR="00CF456B">
        <w:t>Ministerstva spravedlnosti České republiky a v budoucnosti poslouží k průběžnému sběru dat. Při vytváření tohoto dotazníku byla pak průběžně vytvářena databáze z již ukončených případů insolvenčních řízení vedených s podnikatelskými subjekty.</w:t>
      </w:r>
      <w:r>
        <w:t xml:space="preserve"> Jak ukazuje </w:t>
      </w:r>
      <w:r w:rsidR="00CF456B">
        <w:t xml:space="preserve">přiložená </w:t>
      </w:r>
      <w:r>
        <w:t xml:space="preserve">tabulka, celkem bylo </w:t>
      </w:r>
      <w:r w:rsidR="00CF456B">
        <w:t xml:space="preserve">zatím </w:t>
      </w:r>
      <w:r>
        <w:t>prověřeno 2193 insolvenčních řízení, která začala po 1. Lednu 2008 a byla pravomocně ukončena do závěru roku 201</w:t>
      </w:r>
      <w:r w:rsidR="00CF456B">
        <w:t>3</w:t>
      </w:r>
      <w:r>
        <w:t>.</w:t>
      </w:r>
    </w:p>
    <w:p w:rsidR="00CF456B" w:rsidRDefault="00CF456B">
      <w:r>
        <w:t xml:space="preserve">„Hlavním znakem těchto řízení je velmi nízký výnos z insolvenčních řízení pro nezajištěné věřitele. V tabulce jsou vidět hodnoty zjištěné v jednotlivých vzorcích insolvenčních řízení tak, jak byly postupně zkoumány. Tento údaj je v jednotlivých vlnách statistických zkoumání poněkud odlišný, nicméně pokud bychom si udělali vážený průměr za všechny tři soubory, pak běžný věřitel z obchodního styku nebo nějaký jiný nezajištěný věřitel získá ze svých pohledávek pouze 3,44 </w:t>
      </w:r>
      <w:r>
        <w:lastRenderedPageBreak/>
        <w:t>procenta. Tedy například z pohledávky ve výši 100 tisíc korun, což je poměrně běžný objem dluhu vymáhaného v insolvenčním řízení, dostane věřitel pouhých 3440 korun,“ uvedl docent Smrčka.</w:t>
      </w:r>
    </w:p>
    <w:p w:rsidR="008E0465" w:rsidRDefault="008E0465" w:rsidP="008E0465">
      <w:pPr>
        <w:pStyle w:val="Nadpis5"/>
      </w:pPr>
      <w:r>
        <w:t>Srovnání dosavadních vln výzkumů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134"/>
        <w:gridCol w:w="1418"/>
        <w:gridCol w:w="1345"/>
      </w:tblGrid>
      <w:tr w:rsidR="008E0465" w:rsidTr="00CA58B7">
        <w:trPr>
          <w:jc w:val="center"/>
        </w:trPr>
        <w:tc>
          <w:tcPr>
            <w:tcW w:w="5315" w:type="dxa"/>
          </w:tcPr>
          <w:p w:rsidR="008E0465" w:rsidRDefault="008E0465" w:rsidP="00CA58B7">
            <w:pPr>
              <w:pStyle w:val="Tabulka-legendakesloupci"/>
              <w:spacing w:before="0" w:after="0"/>
              <w:contextualSpacing/>
            </w:pPr>
            <w:r>
              <w:t>Údaj/vlna</w:t>
            </w:r>
          </w:p>
        </w:tc>
        <w:tc>
          <w:tcPr>
            <w:tcW w:w="1134" w:type="dxa"/>
          </w:tcPr>
          <w:p w:rsidR="008E0465" w:rsidRDefault="008E0465" w:rsidP="00CA58B7">
            <w:pPr>
              <w:pStyle w:val="Tabulka-legendakesloupci"/>
              <w:spacing w:before="0" w:after="0"/>
              <w:contextualSpacing/>
            </w:pPr>
            <w:r>
              <w:t>1. vlna</w:t>
            </w:r>
          </w:p>
        </w:tc>
        <w:tc>
          <w:tcPr>
            <w:tcW w:w="1418" w:type="dxa"/>
          </w:tcPr>
          <w:p w:rsidR="008E0465" w:rsidRDefault="008E0465" w:rsidP="00CA58B7">
            <w:pPr>
              <w:pStyle w:val="Tabulka-legendakesloupci"/>
              <w:spacing w:before="0" w:after="0"/>
              <w:contextualSpacing/>
            </w:pPr>
            <w:r>
              <w:t>2. vlna</w:t>
            </w:r>
          </w:p>
        </w:tc>
        <w:tc>
          <w:tcPr>
            <w:tcW w:w="1345" w:type="dxa"/>
          </w:tcPr>
          <w:p w:rsidR="008E0465" w:rsidRDefault="008E0465" w:rsidP="00CA58B7">
            <w:pPr>
              <w:pStyle w:val="Tabulka-legendakesloupci"/>
              <w:spacing w:before="0" w:after="0"/>
              <w:contextualSpacing/>
            </w:pPr>
            <w:r>
              <w:t>3. vlna</w:t>
            </w:r>
          </w:p>
        </w:tc>
      </w:tr>
      <w:tr w:rsidR="008E0465" w:rsidTr="00CA58B7">
        <w:trPr>
          <w:jc w:val="center"/>
        </w:trPr>
        <w:tc>
          <w:tcPr>
            <w:tcW w:w="5315" w:type="dxa"/>
          </w:tcPr>
          <w:p w:rsidR="008E0465" w:rsidRDefault="008E0465" w:rsidP="00CA58B7">
            <w:pPr>
              <w:pStyle w:val="Tabulka-legendakdku"/>
              <w:spacing w:before="0" w:after="0"/>
              <w:contextualSpacing/>
            </w:pPr>
            <w:r>
              <w:t>Počet případů přijatých do zkoumání</w:t>
            </w:r>
          </w:p>
        </w:tc>
        <w:tc>
          <w:tcPr>
            <w:tcW w:w="1134" w:type="dxa"/>
          </w:tcPr>
          <w:p w:rsidR="008E0465" w:rsidRDefault="008E0465" w:rsidP="00CA58B7">
            <w:pPr>
              <w:pStyle w:val="Tabulka-text"/>
              <w:spacing w:before="0" w:after="0"/>
              <w:contextualSpacing/>
              <w:jc w:val="right"/>
            </w:pPr>
            <w:r>
              <w:t>675</w:t>
            </w:r>
          </w:p>
        </w:tc>
        <w:tc>
          <w:tcPr>
            <w:tcW w:w="1418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946</w:t>
            </w:r>
          </w:p>
        </w:tc>
        <w:tc>
          <w:tcPr>
            <w:tcW w:w="1345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572</w:t>
            </w:r>
          </w:p>
        </w:tc>
      </w:tr>
      <w:tr w:rsidR="008E0465" w:rsidTr="00CA58B7">
        <w:trPr>
          <w:jc w:val="center"/>
        </w:trPr>
        <w:tc>
          <w:tcPr>
            <w:tcW w:w="5315" w:type="dxa"/>
          </w:tcPr>
          <w:p w:rsidR="008E0465" w:rsidRDefault="008E0465" w:rsidP="00CA58B7">
            <w:pPr>
              <w:pStyle w:val="Tabulka-legendakdku"/>
              <w:spacing w:before="0" w:after="0"/>
              <w:contextualSpacing/>
            </w:pPr>
            <w:r>
              <w:t>Řízení bez vyhlášení úpadku</w:t>
            </w:r>
          </w:p>
        </w:tc>
        <w:tc>
          <w:tcPr>
            <w:tcW w:w="1134" w:type="dxa"/>
          </w:tcPr>
          <w:p w:rsidR="008E0465" w:rsidRDefault="008E0465" w:rsidP="00CA58B7">
            <w:pPr>
              <w:pStyle w:val="Tabulka-text"/>
              <w:spacing w:before="0" w:after="0"/>
              <w:contextualSpacing/>
              <w:jc w:val="right"/>
            </w:pPr>
            <w:r>
              <w:t>488</w:t>
            </w:r>
          </w:p>
        </w:tc>
        <w:tc>
          <w:tcPr>
            <w:tcW w:w="1418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585</w:t>
            </w:r>
          </w:p>
        </w:tc>
        <w:tc>
          <w:tcPr>
            <w:tcW w:w="1345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175</w:t>
            </w:r>
          </w:p>
        </w:tc>
      </w:tr>
      <w:tr w:rsidR="008E0465" w:rsidTr="00CA58B7">
        <w:trPr>
          <w:jc w:val="center"/>
        </w:trPr>
        <w:tc>
          <w:tcPr>
            <w:tcW w:w="5315" w:type="dxa"/>
          </w:tcPr>
          <w:p w:rsidR="008E0465" w:rsidRDefault="008E0465" w:rsidP="00CA58B7">
            <w:pPr>
              <w:pStyle w:val="Tabulka-legendakdku"/>
              <w:spacing w:before="0" w:after="0"/>
              <w:contextualSpacing/>
            </w:pPr>
            <w:r>
              <w:t>Řízení s vyhlášením úpadku</w:t>
            </w:r>
          </w:p>
        </w:tc>
        <w:tc>
          <w:tcPr>
            <w:tcW w:w="1134" w:type="dxa"/>
          </w:tcPr>
          <w:p w:rsidR="008E0465" w:rsidRDefault="008E0465" w:rsidP="00CA58B7">
            <w:pPr>
              <w:pStyle w:val="Tabulka-text"/>
              <w:spacing w:before="0" w:after="0"/>
              <w:contextualSpacing/>
              <w:jc w:val="right"/>
            </w:pPr>
            <w:r>
              <w:t>187</w:t>
            </w:r>
          </w:p>
        </w:tc>
        <w:tc>
          <w:tcPr>
            <w:tcW w:w="1418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361</w:t>
            </w:r>
          </w:p>
        </w:tc>
        <w:tc>
          <w:tcPr>
            <w:tcW w:w="1345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415</w:t>
            </w:r>
          </w:p>
        </w:tc>
      </w:tr>
      <w:tr w:rsidR="008E0465" w:rsidTr="00CA58B7">
        <w:trPr>
          <w:jc w:val="center"/>
        </w:trPr>
        <w:tc>
          <w:tcPr>
            <w:tcW w:w="5315" w:type="dxa"/>
          </w:tcPr>
          <w:p w:rsidR="008E0465" w:rsidRDefault="008E0465" w:rsidP="00CA58B7">
            <w:pPr>
              <w:pStyle w:val="Tabulka-legendakdku"/>
              <w:spacing w:before="0" w:after="0"/>
              <w:contextualSpacing/>
            </w:pPr>
            <w:r>
              <w:t>Průměr/medián trvání do úpadku (dny)</w:t>
            </w:r>
          </w:p>
        </w:tc>
        <w:tc>
          <w:tcPr>
            <w:tcW w:w="1134" w:type="dxa"/>
          </w:tcPr>
          <w:p w:rsidR="008E0465" w:rsidRDefault="008E0465" w:rsidP="00CA58B7">
            <w:pPr>
              <w:pStyle w:val="Tabulka-text"/>
              <w:spacing w:before="0" w:after="0"/>
              <w:contextualSpacing/>
              <w:jc w:val="right"/>
            </w:pPr>
            <w:proofErr w:type="spellStart"/>
            <w:proofErr w:type="gramStart"/>
            <w:r>
              <w:t>n.a</w:t>
            </w:r>
            <w:proofErr w:type="spellEnd"/>
            <w:r>
              <w:t>.</w:t>
            </w:r>
            <w:proofErr w:type="gramEnd"/>
          </w:p>
        </w:tc>
        <w:tc>
          <w:tcPr>
            <w:tcW w:w="1418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77/54</w:t>
            </w:r>
          </w:p>
        </w:tc>
        <w:tc>
          <w:tcPr>
            <w:tcW w:w="1345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70/44</w:t>
            </w:r>
          </w:p>
        </w:tc>
      </w:tr>
      <w:tr w:rsidR="008E0465" w:rsidTr="00CA58B7">
        <w:trPr>
          <w:jc w:val="center"/>
        </w:trPr>
        <w:tc>
          <w:tcPr>
            <w:tcW w:w="5315" w:type="dxa"/>
          </w:tcPr>
          <w:p w:rsidR="008E0465" w:rsidRDefault="008E0465" w:rsidP="00CA58B7">
            <w:pPr>
              <w:pStyle w:val="Tabulka-legendakdku"/>
              <w:spacing w:before="0" w:after="0"/>
              <w:contextualSpacing/>
            </w:pPr>
            <w:r>
              <w:t>Průměr/medián trvání do konce řízení (dny)</w:t>
            </w:r>
          </w:p>
        </w:tc>
        <w:tc>
          <w:tcPr>
            <w:tcW w:w="1134" w:type="dxa"/>
          </w:tcPr>
          <w:p w:rsidR="008E0465" w:rsidRDefault="008E0465" w:rsidP="00CA58B7">
            <w:pPr>
              <w:pStyle w:val="Tabulka-text"/>
              <w:spacing w:before="0" w:after="0"/>
              <w:contextualSpacing/>
              <w:jc w:val="right"/>
            </w:pPr>
            <w:proofErr w:type="spellStart"/>
            <w:proofErr w:type="gramStart"/>
            <w:r>
              <w:t>n.a</w:t>
            </w:r>
            <w:proofErr w:type="spellEnd"/>
            <w:r>
              <w:t>.</w:t>
            </w:r>
            <w:proofErr w:type="gramEnd"/>
          </w:p>
        </w:tc>
        <w:tc>
          <w:tcPr>
            <w:tcW w:w="1418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681/528</w:t>
            </w:r>
          </w:p>
        </w:tc>
        <w:tc>
          <w:tcPr>
            <w:tcW w:w="1345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617/553</w:t>
            </w:r>
          </w:p>
        </w:tc>
      </w:tr>
      <w:tr w:rsidR="008E0465" w:rsidTr="00CA58B7">
        <w:trPr>
          <w:jc w:val="center"/>
        </w:trPr>
        <w:tc>
          <w:tcPr>
            <w:tcW w:w="5315" w:type="dxa"/>
          </w:tcPr>
          <w:p w:rsidR="008E0465" w:rsidRDefault="008E0465" w:rsidP="00CA58B7">
            <w:pPr>
              <w:pStyle w:val="Tabulka-legendakdku"/>
              <w:spacing w:before="0" w:after="0"/>
              <w:contextualSpacing/>
            </w:pPr>
            <w:r>
              <w:t>Počet řízení s pouze zajištěnými / s nezajištěnými / s oběma typy věřitelů</w:t>
            </w:r>
          </w:p>
        </w:tc>
        <w:tc>
          <w:tcPr>
            <w:tcW w:w="1134" w:type="dxa"/>
          </w:tcPr>
          <w:p w:rsidR="008E0465" w:rsidRDefault="008E0465" w:rsidP="00CA58B7">
            <w:pPr>
              <w:pStyle w:val="Tabulka-text"/>
              <w:spacing w:before="0" w:after="0"/>
              <w:contextualSpacing/>
              <w:jc w:val="right"/>
            </w:pPr>
            <w:proofErr w:type="spellStart"/>
            <w:proofErr w:type="gramStart"/>
            <w:r>
              <w:t>n.a</w:t>
            </w:r>
            <w:proofErr w:type="spellEnd"/>
            <w:r>
              <w:t>.</w:t>
            </w:r>
            <w:proofErr w:type="gramEnd"/>
          </w:p>
        </w:tc>
        <w:tc>
          <w:tcPr>
            <w:tcW w:w="1418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13/274/74</w:t>
            </w:r>
          </w:p>
        </w:tc>
        <w:tc>
          <w:tcPr>
            <w:tcW w:w="1345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5/305/100</w:t>
            </w:r>
          </w:p>
        </w:tc>
      </w:tr>
      <w:tr w:rsidR="008E0465" w:rsidTr="00CA58B7">
        <w:trPr>
          <w:jc w:val="center"/>
        </w:trPr>
        <w:tc>
          <w:tcPr>
            <w:tcW w:w="5315" w:type="dxa"/>
          </w:tcPr>
          <w:p w:rsidR="008E0465" w:rsidRDefault="008E0465" w:rsidP="00CA58B7">
            <w:pPr>
              <w:pStyle w:val="Tabulka-legendakdku"/>
              <w:spacing w:before="0" w:after="0"/>
              <w:contextualSpacing/>
            </w:pPr>
            <w:r>
              <w:t>Řízení s uspokojením / bez uspokojení věřitelů</w:t>
            </w:r>
          </w:p>
        </w:tc>
        <w:tc>
          <w:tcPr>
            <w:tcW w:w="1134" w:type="dxa"/>
          </w:tcPr>
          <w:p w:rsidR="008E0465" w:rsidRDefault="008E0465" w:rsidP="00CA58B7">
            <w:pPr>
              <w:pStyle w:val="Tabulka-text"/>
              <w:spacing w:before="0" w:after="0"/>
              <w:contextualSpacing/>
              <w:jc w:val="right"/>
            </w:pPr>
            <w:r>
              <w:t>94/93</w:t>
            </w:r>
          </w:p>
        </w:tc>
        <w:tc>
          <w:tcPr>
            <w:tcW w:w="1418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160/201</w:t>
            </w:r>
          </w:p>
        </w:tc>
        <w:tc>
          <w:tcPr>
            <w:tcW w:w="1345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223/192</w:t>
            </w:r>
          </w:p>
        </w:tc>
      </w:tr>
      <w:tr w:rsidR="008E0465" w:rsidTr="00CA58B7">
        <w:trPr>
          <w:jc w:val="center"/>
        </w:trPr>
        <w:tc>
          <w:tcPr>
            <w:tcW w:w="5315" w:type="dxa"/>
          </w:tcPr>
          <w:p w:rsidR="008E0465" w:rsidRDefault="008E0465" w:rsidP="00CA58B7">
            <w:pPr>
              <w:pStyle w:val="Tabulka-legendakdku"/>
              <w:spacing w:before="0" w:after="0"/>
              <w:contextualSpacing/>
            </w:pPr>
            <w:r>
              <w:t>Procentuální poměr řízení s a bez uspokojení</w:t>
            </w:r>
          </w:p>
        </w:tc>
        <w:tc>
          <w:tcPr>
            <w:tcW w:w="1134" w:type="dxa"/>
          </w:tcPr>
          <w:p w:rsidR="008E0465" w:rsidRDefault="008E0465" w:rsidP="00CA58B7">
            <w:pPr>
              <w:pStyle w:val="Tabulka-text"/>
              <w:spacing w:before="0" w:after="0"/>
              <w:contextualSpacing/>
              <w:jc w:val="right"/>
            </w:pPr>
            <w:r>
              <w:t>49,5:50,5</w:t>
            </w:r>
          </w:p>
        </w:tc>
        <w:tc>
          <w:tcPr>
            <w:tcW w:w="1418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44,3:55,7</w:t>
            </w:r>
          </w:p>
        </w:tc>
        <w:tc>
          <w:tcPr>
            <w:tcW w:w="1345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56,7:46,3</w:t>
            </w:r>
          </w:p>
        </w:tc>
      </w:tr>
      <w:tr w:rsidR="008E0465" w:rsidTr="00CA58B7">
        <w:trPr>
          <w:jc w:val="center"/>
        </w:trPr>
        <w:tc>
          <w:tcPr>
            <w:tcW w:w="5315" w:type="dxa"/>
          </w:tcPr>
          <w:p w:rsidR="008E0465" w:rsidRDefault="008E0465" w:rsidP="00CA58B7">
            <w:pPr>
              <w:pStyle w:val="Tabulka-legendakdku"/>
              <w:spacing w:before="0" w:after="0"/>
              <w:contextualSpacing/>
            </w:pPr>
            <w:r>
              <w:t>Uspokojení pohledávek zajištěných věřitelů (%)</w:t>
            </w:r>
          </w:p>
        </w:tc>
        <w:tc>
          <w:tcPr>
            <w:tcW w:w="1134" w:type="dxa"/>
          </w:tcPr>
          <w:p w:rsidR="008E0465" w:rsidRDefault="008E0465" w:rsidP="00CA58B7">
            <w:pPr>
              <w:pStyle w:val="Tabulka-text"/>
              <w:spacing w:before="0" w:after="0"/>
              <w:contextualSpacing/>
              <w:jc w:val="right"/>
            </w:pPr>
            <w:r>
              <w:t>24,0</w:t>
            </w:r>
          </w:p>
        </w:tc>
        <w:tc>
          <w:tcPr>
            <w:tcW w:w="1418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23,0</w:t>
            </w:r>
          </w:p>
        </w:tc>
        <w:tc>
          <w:tcPr>
            <w:tcW w:w="1345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38,0</w:t>
            </w:r>
          </w:p>
        </w:tc>
      </w:tr>
      <w:tr w:rsidR="008E0465" w:rsidTr="00CA58B7">
        <w:trPr>
          <w:jc w:val="center"/>
        </w:trPr>
        <w:tc>
          <w:tcPr>
            <w:tcW w:w="5315" w:type="dxa"/>
          </w:tcPr>
          <w:p w:rsidR="008E0465" w:rsidRDefault="008E0465" w:rsidP="00CA58B7">
            <w:pPr>
              <w:pStyle w:val="Tabulka-legendakdku"/>
              <w:spacing w:before="0" w:after="0"/>
              <w:contextualSpacing/>
            </w:pPr>
            <w:r>
              <w:t>Uspokojení pohledávek nezajištěných věřitelů (%)</w:t>
            </w:r>
          </w:p>
        </w:tc>
        <w:tc>
          <w:tcPr>
            <w:tcW w:w="1134" w:type="dxa"/>
          </w:tcPr>
          <w:p w:rsidR="008E0465" w:rsidRDefault="008E0465" w:rsidP="00CA58B7">
            <w:pPr>
              <w:pStyle w:val="Tabulka-text"/>
              <w:spacing w:before="0" w:after="0"/>
              <w:contextualSpacing/>
              <w:jc w:val="right"/>
            </w:pPr>
            <w:r>
              <w:t>1,2</w:t>
            </w:r>
          </w:p>
        </w:tc>
        <w:tc>
          <w:tcPr>
            <w:tcW w:w="1418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3,5</w:t>
            </w:r>
          </w:p>
        </w:tc>
        <w:tc>
          <w:tcPr>
            <w:tcW w:w="1345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6,0</w:t>
            </w:r>
          </w:p>
        </w:tc>
      </w:tr>
      <w:tr w:rsidR="008E0465" w:rsidTr="00CA58B7">
        <w:trPr>
          <w:jc w:val="center"/>
        </w:trPr>
        <w:tc>
          <w:tcPr>
            <w:tcW w:w="5315" w:type="dxa"/>
          </w:tcPr>
          <w:p w:rsidR="008E0465" w:rsidRDefault="008E0465" w:rsidP="00CA58B7">
            <w:pPr>
              <w:pStyle w:val="Tabulka-legendakdku"/>
              <w:spacing w:before="0" w:after="0"/>
              <w:contextualSpacing/>
            </w:pPr>
            <w:r>
              <w:t xml:space="preserve">Uspokojení pohledávek za </w:t>
            </w:r>
            <w:proofErr w:type="spellStart"/>
            <w:r>
              <w:t>majetk</w:t>
            </w:r>
            <w:proofErr w:type="spellEnd"/>
            <w:r>
              <w:t>. podstatou (%)</w:t>
            </w:r>
          </w:p>
        </w:tc>
        <w:tc>
          <w:tcPr>
            <w:tcW w:w="1134" w:type="dxa"/>
          </w:tcPr>
          <w:p w:rsidR="008E0465" w:rsidRDefault="008E0465" w:rsidP="00CA58B7">
            <w:pPr>
              <w:pStyle w:val="Tabulka-text"/>
              <w:spacing w:before="0" w:after="0"/>
              <w:contextualSpacing/>
              <w:jc w:val="right"/>
            </w:pPr>
            <w:proofErr w:type="spellStart"/>
            <w:proofErr w:type="gramStart"/>
            <w:r>
              <w:t>n.a</w:t>
            </w:r>
            <w:proofErr w:type="spellEnd"/>
            <w:r>
              <w:t>.</w:t>
            </w:r>
            <w:proofErr w:type="gramEnd"/>
          </w:p>
        </w:tc>
        <w:tc>
          <w:tcPr>
            <w:tcW w:w="1418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65,0</w:t>
            </w:r>
          </w:p>
        </w:tc>
        <w:tc>
          <w:tcPr>
            <w:tcW w:w="1345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78,0</w:t>
            </w:r>
          </w:p>
        </w:tc>
      </w:tr>
      <w:tr w:rsidR="008E0465" w:rsidTr="00CA58B7">
        <w:trPr>
          <w:jc w:val="center"/>
        </w:trPr>
        <w:tc>
          <w:tcPr>
            <w:tcW w:w="5315" w:type="dxa"/>
          </w:tcPr>
          <w:p w:rsidR="008E0465" w:rsidRDefault="008E0465" w:rsidP="00CA58B7">
            <w:pPr>
              <w:pStyle w:val="Tabulka-legendakdku"/>
              <w:spacing w:before="0" w:after="0"/>
              <w:contextualSpacing/>
            </w:pPr>
            <w:r>
              <w:t>Uspokojení pohledávek na roveň postavených (%)</w:t>
            </w:r>
          </w:p>
        </w:tc>
        <w:tc>
          <w:tcPr>
            <w:tcW w:w="1134" w:type="dxa"/>
          </w:tcPr>
          <w:p w:rsidR="008E0465" w:rsidRDefault="008E0465" w:rsidP="00CA58B7">
            <w:pPr>
              <w:pStyle w:val="Tabulka-text"/>
              <w:spacing w:before="0" w:after="0"/>
              <w:contextualSpacing/>
              <w:jc w:val="right"/>
            </w:pPr>
            <w:proofErr w:type="spellStart"/>
            <w:proofErr w:type="gramStart"/>
            <w:r>
              <w:t>n.a</w:t>
            </w:r>
            <w:proofErr w:type="spellEnd"/>
            <w:r>
              <w:t>.</w:t>
            </w:r>
            <w:proofErr w:type="gramEnd"/>
          </w:p>
        </w:tc>
        <w:tc>
          <w:tcPr>
            <w:tcW w:w="1418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78,0</w:t>
            </w:r>
          </w:p>
        </w:tc>
        <w:tc>
          <w:tcPr>
            <w:tcW w:w="1345" w:type="dxa"/>
            <w:tcMar>
              <w:right w:w="284" w:type="dxa"/>
            </w:tcMar>
          </w:tcPr>
          <w:p w:rsidR="008E0465" w:rsidRDefault="008E0465" w:rsidP="00CA58B7">
            <w:pPr>
              <w:pStyle w:val="Tabulka-slo"/>
              <w:spacing w:before="0" w:after="0"/>
              <w:contextualSpacing/>
            </w:pPr>
            <w:r>
              <w:t>79,0</w:t>
            </w:r>
          </w:p>
        </w:tc>
      </w:tr>
    </w:tbl>
    <w:p w:rsidR="008E0465" w:rsidRDefault="008E0465" w:rsidP="008E0465">
      <w:pPr>
        <w:pStyle w:val="Zdroj"/>
      </w:pPr>
      <w:r>
        <w:t xml:space="preserve">Zdroj všech tabulek v textu: </w:t>
      </w:r>
      <w:hyperlink r:id="rId8" w:history="1">
        <w:r w:rsidRPr="00B317C1">
          <w:rPr>
            <w:rStyle w:val="Hypertextovodkaz"/>
          </w:rPr>
          <w:t>www.vyzkuminsolvence.cz</w:t>
        </w:r>
      </w:hyperlink>
      <w:r>
        <w:t xml:space="preserve"> </w:t>
      </w:r>
    </w:p>
    <w:p w:rsidR="008E0465" w:rsidRDefault="00CF456B">
      <w:r>
        <w:t xml:space="preserve">Zvláště zarážející je pak výnos pro věřitele zajištěné, tedy takové, kteří půjčili dlužníkovi a tento dluh byl zajištěn například nemovitostí nebo jinými aktivy dlužníka. I zde se výsledky v jednotlivých vlnách do jisté míry liší, ale znovu platí, že pouze dílčím způsobem. </w:t>
      </w:r>
      <w:r w:rsidR="0001145F">
        <w:t>„Zde je vážený průměr za tři vlny výzkumů 27,22 procenta. Když tedy použijeme stejný příklad s pohledávkou ve výši 100 000 korun, pak by věřitel získal zpět 27 220 korun,“ poznamenal k výsledkům Jaroslav Schönfeld, jeden z vědeckých pracovníků týmu Výzkum insolvence.</w:t>
      </w:r>
    </w:p>
    <w:p w:rsidR="00F23F6A" w:rsidRDefault="00F23F6A">
      <w:r>
        <w:t>Ohlasy a diskuse kolem předložených informací o skutečných výsledcích insolvenčních řízení byly velmi bouřlivé a ukázalo se, že naprostá většina shromážděných badatelů a odborníků preferuje další postupné změny v </w:t>
      </w:r>
      <w:r w:rsidR="009C6309">
        <w:t>insolvenčním</w:t>
      </w:r>
      <w:r>
        <w:t xml:space="preserve"> zákoně.</w:t>
      </w:r>
    </w:p>
    <w:p w:rsidR="00692ED8" w:rsidRDefault="0051308B">
      <w:r>
        <w:rPr>
          <w:b/>
        </w:rPr>
        <w:t xml:space="preserve">Konferenci zahájil guvernér </w:t>
      </w:r>
      <w:proofErr w:type="spellStart"/>
      <w:r>
        <w:rPr>
          <w:b/>
        </w:rPr>
        <w:t>Singer</w:t>
      </w:r>
      <w:proofErr w:type="spellEnd"/>
    </w:p>
    <w:p w:rsidR="00115A66" w:rsidRDefault="00115A66" w:rsidP="00115A66">
      <w:r>
        <w:t xml:space="preserve">Vědeckou konferenci však zahájil guvernér ČNB Miroslav </w:t>
      </w:r>
      <w:proofErr w:type="spellStart"/>
      <w:r>
        <w:t>Singer</w:t>
      </w:r>
      <w:proofErr w:type="spellEnd"/>
      <w:r>
        <w:t>. Mimo jiné poznamenal: „</w:t>
      </w:r>
      <w:r w:rsidRPr="00115A66">
        <w:t>Pokud by mne požádal o pomoc zoufalý scénárista nebo spisovatel, kterému vyschl zdroj inspirace a potřeboval by nějaké skutečné drama ze života jako předlohu pro film nebo knihu, poradil bych mu, aby si otevřel insolvenční rejstřík. Nalezl by v něm nepřeberné množství námětů a často až neuvěřitelné příběhy a osudy lidí i firem</w:t>
      </w:r>
      <w:r>
        <w:t>.“ V dalších částech projevu se pak věnoval především pohledu ČNB na problematiku současné kvality insolvenčního zákona a zdůraznil, že podle centrálních bankéřů je potřebné pokračovat v některých změnách v legislativě i po účinnosti dosud největší novely tohoto předpisu, ke které došlo 1. ledna 2014.</w:t>
      </w:r>
    </w:p>
    <w:p w:rsidR="00ED2745" w:rsidRDefault="00ED2745" w:rsidP="00115A66">
      <w:r>
        <w:t>Guvernér ČNB také vyzdvihl probíhající výzkum insolvenční problematiky a snahu vědců shromáždit o těchto procesech maximum informaci: „O</w:t>
      </w:r>
      <w:r w:rsidRPr="00ED2745">
        <w:t xml:space="preserve">ceňuji systematický výzkum problematiky insolvenčních řízení, který v České republice dlouhodobě probíhá. Ztotožňuji se s poznatkem, že pokud je insolvenční řízení rozhodnutím o míře rizika, které podstupují věřitelé při úpadku dlužníka, pak efektivita insolvenčních řízení, jejich rychlost i jejich náklady jsou významným parametrem </w:t>
      </w:r>
      <w:r w:rsidRPr="00ED2745">
        <w:lastRenderedPageBreak/>
        <w:t>hospodářského prostředí. Považuji rovněž za zřejmé, že budeme-li chtít měnit k lepšímu pravidla, podle kterých se insolvenční řízení odehrávají, musíme být vybaveni podrobnými znalostmi mechanismů fungování těchto řízení.</w:t>
      </w:r>
      <w:r>
        <w:t>“</w:t>
      </w:r>
    </w:p>
    <w:p w:rsidR="00ED2745" w:rsidRPr="00536964" w:rsidRDefault="00536964" w:rsidP="00115A66">
      <w:pPr>
        <w:rPr>
          <w:b/>
        </w:rPr>
      </w:pPr>
      <w:r>
        <w:rPr>
          <w:b/>
        </w:rPr>
        <w:t>S prvním příspěvkem vystoupil profesor Richter</w:t>
      </w:r>
    </w:p>
    <w:p w:rsidR="0051308B" w:rsidRDefault="00536964">
      <w:r>
        <w:t xml:space="preserve">Jako první pak vystoupil profesor </w:t>
      </w:r>
      <w:r w:rsidR="00254435">
        <w:t xml:space="preserve">JUDr. </w:t>
      </w:r>
      <w:r>
        <w:t xml:space="preserve">Tomáš Richter, </w:t>
      </w:r>
      <w:proofErr w:type="gramStart"/>
      <w:r w:rsidR="00254435">
        <w:t>LL.M.</w:t>
      </w:r>
      <w:proofErr w:type="gramEnd"/>
      <w:r w:rsidR="00254435">
        <w:t xml:space="preserve">, </w:t>
      </w:r>
      <w:proofErr w:type="spellStart"/>
      <w:r w:rsidR="00254435">
        <w:t>Ph.D</w:t>
      </w:r>
      <w:proofErr w:type="spellEnd"/>
      <w:r w:rsidR="00254435">
        <w:t xml:space="preserve">., </w:t>
      </w:r>
      <w:r>
        <w:t>autor klíčové česky psané knihy o dané problematice Insolvenční právo</w:t>
      </w:r>
      <w:r w:rsidR="00254435">
        <w:t xml:space="preserve"> (z roku 2008)</w:t>
      </w:r>
      <w:r>
        <w:t xml:space="preserve">. Základním tématem jeho vystoupení </w:t>
      </w:r>
      <w:r w:rsidR="00254435">
        <w:t xml:space="preserve">s názvem </w:t>
      </w:r>
      <w:r w:rsidR="00254435" w:rsidRPr="00254435">
        <w:rPr>
          <w:i/>
          <w:iCs/>
        </w:rPr>
        <w:t xml:space="preserve">Chybějící článek řetězu: právní podpora neformální restrukturalizace korporačního dluhu </w:t>
      </w:r>
      <w:r>
        <w:t>byly otázky nedostatečné legislativní podpory neformálních pokusů o záchranu dlužníkova obchodního závodu v současném právním systému České republiky. „Jde zde o zajímavý problém, který opravdu trápí praxi a mnohdy zabraňuje racionálnímu řešení situace – pokud má dlužník podporu většiny věřitelů, minorita může z taktických důvodů nebo jako součást nátlaku na dlužníka a většinu věřitelů prosadit formálně náročné a rizikové insolvenční řízení. Hledáme tedy mechanismy, kterými by bylo možné otevřít cestu pro neformální postupy, které by pak z principu měly být výhodnější a přitom levnější. Náš vědecký tým pracuje na poněkud odlišném řešení této situace, ale principiálně jdeme stejným směrem. To znamená umožnit, aby dlužník mohl získat důvěru věřitelů a tuto důvěru aby mohl využít k restrukturalizaci či neformální reorganizaci svého závodu bez toho, že by k tomu bylo nutné podstupovat celé insolvenční řízení s jeho nespornými riziky,“ poznamenal k vystoupení profesora Richtera člen týmu Výzkum insolvence docent Luboš Smrčka.</w:t>
      </w:r>
    </w:p>
    <w:p w:rsidR="00536964" w:rsidRDefault="00536964">
      <w:r>
        <w:t xml:space="preserve">Jako další z hlavních řečníků vystoupil předseda senátu trestního kolegia Nejvyššího </w:t>
      </w:r>
      <w:r w:rsidR="00155C6A">
        <w:t xml:space="preserve">soudu České republiky </w:t>
      </w:r>
      <w:r w:rsidR="00254435">
        <w:t xml:space="preserve">JUDr. </w:t>
      </w:r>
      <w:r w:rsidR="00155C6A">
        <w:t xml:space="preserve">František </w:t>
      </w:r>
      <w:proofErr w:type="spellStart"/>
      <w:r w:rsidR="00155C6A">
        <w:t>Púry</w:t>
      </w:r>
      <w:proofErr w:type="spellEnd"/>
      <w:r w:rsidR="00155C6A">
        <w:t xml:space="preserve"> a zabýval se dopadem rektifikace soukromého práva na trestní postih úpadkových deliktů. </w:t>
      </w:r>
    </w:p>
    <w:p w:rsidR="005372AC" w:rsidRDefault="00547DB5">
      <w:r>
        <w:t xml:space="preserve">Dvojice autorů </w:t>
      </w:r>
      <w:r w:rsidR="00254435">
        <w:t xml:space="preserve">Mgr. </w:t>
      </w:r>
      <w:proofErr w:type="spellStart"/>
      <w:r>
        <w:t>Juraj</w:t>
      </w:r>
      <w:proofErr w:type="spellEnd"/>
      <w:r>
        <w:t xml:space="preserve"> Alexander</w:t>
      </w:r>
      <w:r w:rsidR="00254435">
        <w:t xml:space="preserve">, </w:t>
      </w:r>
      <w:proofErr w:type="gramStart"/>
      <w:r w:rsidR="00254435">
        <w:t>LL.M.</w:t>
      </w:r>
      <w:proofErr w:type="gramEnd"/>
      <w:r w:rsidR="00254435">
        <w:t>,</w:t>
      </w:r>
      <w:r>
        <w:t xml:space="preserve"> </w:t>
      </w:r>
      <w:r w:rsidR="003D75DB">
        <w:t>(</w:t>
      </w:r>
      <w:proofErr w:type="spellStart"/>
      <w:r w:rsidR="003D75DB" w:rsidRPr="003D75DB">
        <w:t>Dentons</w:t>
      </w:r>
      <w:proofErr w:type="spellEnd"/>
      <w:r w:rsidR="003D75DB" w:rsidRPr="003D75DB">
        <w:t xml:space="preserve"> </w:t>
      </w:r>
      <w:proofErr w:type="spellStart"/>
      <w:r w:rsidR="003D75DB" w:rsidRPr="003D75DB">
        <w:t>Europe</w:t>
      </w:r>
      <w:proofErr w:type="spellEnd"/>
      <w:r w:rsidR="003D75DB" w:rsidRPr="003D75DB">
        <w:t xml:space="preserve"> CS LLP</w:t>
      </w:r>
      <w:r w:rsidR="003D75DB">
        <w:t>)</w:t>
      </w:r>
      <w:r w:rsidR="003D75DB" w:rsidRPr="003D75DB">
        <w:t xml:space="preserve"> </w:t>
      </w:r>
      <w:r>
        <w:t xml:space="preserve">a </w:t>
      </w:r>
      <w:r w:rsidR="00254435">
        <w:t xml:space="preserve">Ing. </w:t>
      </w:r>
      <w:r>
        <w:t xml:space="preserve">Michal </w:t>
      </w:r>
      <w:proofErr w:type="spellStart"/>
      <w:r>
        <w:t>Kudej</w:t>
      </w:r>
      <w:proofErr w:type="spellEnd"/>
      <w:r>
        <w:t xml:space="preserve"> </w:t>
      </w:r>
      <w:r w:rsidR="003D75DB">
        <w:t xml:space="preserve">(Tarpan </w:t>
      </w:r>
      <w:proofErr w:type="spellStart"/>
      <w:r w:rsidR="003D75DB">
        <w:t>Partners</w:t>
      </w:r>
      <w:proofErr w:type="spellEnd"/>
      <w:r w:rsidR="003D75DB">
        <w:t xml:space="preserve"> (C.R.) s.r.o.)</w:t>
      </w:r>
      <w:r w:rsidR="003D75DB" w:rsidRPr="003D75DB">
        <w:t xml:space="preserve"> </w:t>
      </w:r>
      <w:r>
        <w:t>se pak vydala do podobné oblasti jako Tomáš Richter a zapojila se do hledání mechanismů řešení úpadku dlužníka dohodou s věřiteli bez účasti soudu, tedy neformální reorganizací.</w:t>
      </w:r>
    </w:p>
    <w:p w:rsidR="00AC3BAA" w:rsidRDefault="005372AC">
      <w:r>
        <w:t xml:space="preserve">Do značné míry podobnou či příbuznou problematiku pak řešil ve svém </w:t>
      </w:r>
      <w:r w:rsidR="00AC3BAA">
        <w:t>příspěvku</w:t>
      </w:r>
      <w:r>
        <w:t xml:space="preserve"> profesor </w:t>
      </w:r>
      <w:proofErr w:type="spellStart"/>
      <w:r>
        <w:t>Xavier</w:t>
      </w:r>
      <w:proofErr w:type="spellEnd"/>
      <w:r>
        <w:t xml:space="preserve"> </w:t>
      </w:r>
      <w:proofErr w:type="spellStart"/>
      <w:r>
        <w:t>Mateos</w:t>
      </w:r>
      <w:proofErr w:type="spellEnd"/>
      <w:r>
        <w:t>-</w:t>
      </w:r>
      <w:proofErr w:type="spellStart"/>
      <w:r>
        <w:t>Planas</w:t>
      </w:r>
      <w:proofErr w:type="spellEnd"/>
      <w:r w:rsidR="00AC3BAA">
        <w:t xml:space="preserve"> z </w:t>
      </w:r>
      <w:proofErr w:type="spellStart"/>
      <w:r w:rsidR="00AC3BAA" w:rsidRPr="00AC3BAA">
        <w:t>School</w:t>
      </w:r>
      <w:proofErr w:type="spellEnd"/>
      <w:r w:rsidR="00AC3BAA" w:rsidRPr="00AC3BAA">
        <w:t xml:space="preserve"> </w:t>
      </w:r>
      <w:proofErr w:type="spellStart"/>
      <w:r w:rsidR="00AC3BAA" w:rsidRPr="00AC3BAA">
        <w:t>of</w:t>
      </w:r>
      <w:proofErr w:type="spellEnd"/>
      <w:r w:rsidR="00AC3BAA" w:rsidRPr="00AC3BAA">
        <w:t xml:space="preserve"> </w:t>
      </w:r>
      <w:proofErr w:type="spellStart"/>
      <w:r w:rsidR="00AC3BAA" w:rsidRPr="00AC3BAA">
        <w:t>Economics</w:t>
      </w:r>
      <w:proofErr w:type="spellEnd"/>
      <w:r w:rsidR="00AC3BAA" w:rsidRPr="00AC3BAA">
        <w:t xml:space="preserve"> </w:t>
      </w:r>
      <w:proofErr w:type="spellStart"/>
      <w:r w:rsidR="00AC3BAA" w:rsidRPr="00AC3BAA">
        <w:t>and</w:t>
      </w:r>
      <w:proofErr w:type="spellEnd"/>
      <w:r w:rsidR="00AC3BAA" w:rsidRPr="00AC3BAA">
        <w:t xml:space="preserve"> Finance </w:t>
      </w:r>
      <w:proofErr w:type="spellStart"/>
      <w:r w:rsidR="00AC3BAA" w:rsidRPr="00AC3BAA">
        <w:t>Queen</w:t>
      </w:r>
      <w:proofErr w:type="spellEnd"/>
      <w:r w:rsidR="00AC3BAA" w:rsidRPr="00AC3BAA">
        <w:t xml:space="preserve"> Mary, University </w:t>
      </w:r>
      <w:proofErr w:type="spellStart"/>
      <w:r w:rsidR="00AC3BAA" w:rsidRPr="00AC3BAA">
        <w:t>of</w:t>
      </w:r>
      <w:proofErr w:type="spellEnd"/>
      <w:r w:rsidR="00AC3BAA" w:rsidRPr="00AC3BAA">
        <w:t xml:space="preserve"> </w:t>
      </w:r>
      <w:proofErr w:type="gramStart"/>
      <w:r w:rsidR="00AC3BAA" w:rsidRPr="00AC3BAA">
        <w:t>London</w:t>
      </w:r>
      <w:proofErr w:type="gramEnd"/>
      <w:r>
        <w:t>, avšak v oblasti osobních bankrotů</w:t>
      </w:r>
      <w:r w:rsidR="00AC3BAA">
        <w:t xml:space="preserve"> (název vystoupení zněl </w:t>
      </w:r>
      <w:proofErr w:type="spellStart"/>
      <w:r w:rsidR="00AC3BAA" w:rsidRPr="00AC3BAA">
        <w:rPr>
          <w:i/>
          <w:iCs/>
        </w:rPr>
        <w:t>Formal</w:t>
      </w:r>
      <w:proofErr w:type="spellEnd"/>
      <w:r w:rsidR="00AC3BAA" w:rsidRPr="00AC3BAA">
        <w:rPr>
          <w:i/>
          <w:iCs/>
        </w:rPr>
        <w:t xml:space="preserve"> versus </w:t>
      </w:r>
      <w:proofErr w:type="spellStart"/>
      <w:r w:rsidR="00AC3BAA" w:rsidRPr="00AC3BAA">
        <w:rPr>
          <w:i/>
          <w:iCs/>
        </w:rPr>
        <w:t>Informal</w:t>
      </w:r>
      <w:proofErr w:type="spellEnd"/>
      <w:r w:rsidR="00AC3BAA" w:rsidRPr="00AC3BAA">
        <w:rPr>
          <w:i/>
          <w:iCs/>
        </w:rPr>
        <w:t xml:space="preserve"> Default in </w:t>
      </w:r>
      <w:proofErr w:type="spellStart"/>
      <w:r w:rsidR="00AC3BAA" w:rsidRPr="00AC3BAA">
        <w:rPr>
          <w:i/>
          <w:iCs/>
        </w:rPr>
        <w:t>Consumer</w:t>
      </w:r>
      <w:proofErr w:type="spellEnd"/>
      <w:r w:rsidR="00AC3BAA" w:rsidRPr="00AC3BAA">
        <w:rPr>
          <w:i/>
          <w:iCs/>
        </w:rPr>
        <w:t xml:space="preserve"> </w:t>
      </w:r>
      <w:proofErr w:type="spellStart"/>
      <w:r w:rsidR="00AC3BAA" w:rsidRPr="00AC3BAA">
        <w:rPr>
          <w:i/>
          <w:iCs/>
        </w:rPr>
        <w:t>Credit</w:t>
      </w:r>
      <w:proofErr w:type="spellEnd"/>
      <w:r w:rsidR="00AC3BAA">
        <w:rPr>
          <w:i/>
          <w:iCs/>
        </w:rPr>
        <w:t>)</w:t>
      </w:r>
      <w:r>
        <w:t>.</w:t>
      </w:r>
    </w:p>
    <w:p w:rsidR="00547DB5" w:rsidRDefault="00E22C59">
      <w:r>
        <w:t xml:space="preserve">Po něm vystoupili se svými zjištěními již zmínění členové vědeckého týmu Výzkum insolvence </w:t>
      </w:r>
      <w:r w:rsidR="00AC3BAA">
        <w:t xml:space="preserve">docent </w:t>
      </w:r>
      <w:r w:rsidR="006734B8">
        <w:t xml:space="preserve">Ing. </w:t>
      </w:r>
      <w:r>
        <w:t>Luboš Smrčka</w:t>
      </w:r>
      <w:r w:rsidR="006734B8">
        <w:t>, CSc.,</w:t>
      </w:r>
      <w:r>
        <w:t xml:space="preserve"> a </w:t>
      </w:r>
      <w:r w:rsidR="006734B8">
        <w:t xml:space="preserve">Ing. </w:t>
      </w:r>
      <w:r>
        <w:t>Jaroslav Schönfeld</w:t>
      </w:r>
      <w:r w:rsidR="006734B8">
        <w:t xml:space="preserve">, </w:t>
      </w:r>
      <w:proofErr w:type="spellStart"/>
      <w:r w:rsidR="006734B8">
        <w:t>Ph.D</w:t>
      </w:r>
      <w:proofErr w:type="spellEnd"/>
      <w:r w:rsidR="006734B8">
        <w:t>.</w:t>
      </w:r>
      <w:r>
        <w:t xml:space="preserve"> Dopolední program pak uzavřela jednatelka a majitelka firmy ABYDOS </w:t>
      </w:r>
      <w:r w:rsidR="00EE5928">
        <w:t xml:space="preserve">Ing. </w:t>
      </w:r>
      <w:r>
        <w:t xml:space="preserve">Olga Kupec, </w:t>
      </w:r>
      <w:proofErr w:type="spellStart"/>
      <w:r w:rsidR="00EE5928">
        <w:t>Ph.D</w:t>
      </w:r>
      <w:proofErr w:type="spellEnd"/>
      <w:r w:rsidR="00EE5928">
        <w:t xml:space="preserve">., </w:t>
      </w:r>
      <w:r>
        <w:t xml:space="preserve">která se zabývala </w:t>
      </w:r>
      <w:r w:rsidR="00AC3BAA">
        <w:t xml:space="preserve">oblasti spotřebitelských bankrotů, mimo jiné pak </w:t>
      </w:r>
      <w:r>
        <w:t xml:space="preserve">dopady insolvenčních řízení na zaměstnavatele dlužníka a </w:t>
      </w:r>
      <w:r w:rsidR="00AC3BAA">
        <w:t>problematikou</w:t>
      </w:r>
      <w:r>
        <w:t xml:space="preserve"> nákladů spojených s formálními postupy</w:t>
      </w:r>
      <w:r w:rsidR="00AC3BAA">
        <w:t xml:space="preserve"> během exekučních a insolvenčních řízení vůči spotřebitelům.</w:t>
      </w:r>
    </w:p>
    <w:p w:rsidR="00E22C59" w:rsidRDefault="00E22C59">
      <w:r>
        <w:rPr>
          <w:b/>
        </w:rPr>
        <w:t>Odpolední program</w:t>
      </w:r>
    </w:p>
    <w:p w:rsidR="00E22C59" w:rsidRDefault="00E22C59">
      <w:pPr>
        <w:rPr>
          <w:iCs/>
        </w:rPr>
      </w:pPr>
      <w:r>
        <w:t xml:space="preserve">Jako první vystoupil po pauze </w:t>
      </w:r>
      <w:r w:rsidR="00EE5928">
        <w:t xml:space="preserve">Mgr. </w:t>
      </w:r>
      <w:r>
        <w:t xml:space="preserve">Daniel </w:t>
      </w:r>
      <w:proofErr w:type="spellStart"/>
      <w:r>
        <w:t>Hříbal</w:t>
      </w:r>
      <w:proofErr w:type="spellEnd"/>
      <w:r w:rsidR="00830027">
        <w:t xml:space="preserve">, </w:t>
      </w:r>
      <w:r w:rsidR="00EE5928">
        <w:t xml:space="preserve">MBA, </w:t>
      </w:r>
      <w:r w:rsidR="00830027">
        <w:t>který</w:t>
      </w:r>
      <w:r>
        <w:t xml:space="preserve"> </w:t>
      </w:r>
      <w:r w:rsidR="00AC3BAA">
        <w:t xml:space="preserve">ve funkci </w:t>
      </w:r>
      <w:r w:rsidR="00AC3BAA" w:rsidRPr="00AC3BAA">
        <w:t xml:space="preserve">vedoucí pracovní skupiny pro </w:t>
      </w:r>
      <w:proofErr w:type="spellStart"/>
      <w:r w:rsidR="00AC3BAA" w:rsidRPr="00AC3BAA">
        <w:t>Work</w:t>
      </w:r>
      <w:proofErr w:type="spellEnd"/>
      <w:r w:rsidR="00AC3BAA" w:rsidRPr="00AC3BAA">
        <w:t xml:space="preserve"> </w:t>
      </w:r>
      <w:proofErr w:type="spellStart"/>
      <w:r w:rsidR="00AC3BAA" w:rsidRPr="00AC3BAA">
        <w:t>Out</w:t>
      </w:r>
      <w:proofErr w:type="spellEnd"/>
      <w:r w:rsidR="00AC3BAA" w:rsidRPr="00AC3BAA">
        <w:t xml:space="preserve"> </w:t>
      </w:r>
      <w:r>
        <w:t>zastup</w:t>
      </w:r>
      <w:r w:rsidR="00830027">
        <w:t xml:space="preserve">oval na konferenci </w:t>
      </w:r>
      <w:r>
        <w:t>Českou bankovní asociaci</w:t>
      </w:r>
      <w:r w:rsidR="00830027">
        <w:t xml:space="preserve">. </w:t>
      </w:r>
      <w:r w:rsidR="00ED64AB">
        <w:t xml:space="preserve"> Jeho příspěvek měl název „</w:t>
      </w:r>
      <w:r w:rsidR="00ED64AB" w:rsidRPr="00ED64AB">
        <w:rPr>
          <w:i/>
          <w:iCs/>
        </w:rPr>
        <w:t>Způsob řešení úpadku a jeho efektivita pro věřitele z pohledu banky</w:t>
      </w:r>
      <w:r w:rsidR="00ED64AB">
        <w:rPr>
          <w:i/>
          <w:iCs/>
        </w:rPr>
        <w:t>“</w:t>
      </w:r>
      <w:r w:rsidR="00AC3BAA">
        <w:rPr>
          <w:iCs/>
        </w:rPr>
        <w:t xml:space="preserve">. </w:t>
      </w:r>
    </w:p>
    <w:p w:rsidR="006734B8" w:rsidRDefault="00AC3BAA" w:rsidP="00AC3BAA">
      <w:pPr>
        <w:rPr>
          <w:iCs/>
        </w:rPr>
      </w:pPr>
      <w:r>
        <w:rPr>
          <w:iCs/>
        </w:rPr>
        <w:t xml:space="preserve">Hlavní částí odpoledního programu pak byla série příspěvků jednotlivců nebo celých týmů odborníků z praxe, kteří se zabývali některými detailnějšími aspekty insolvenčních řízení.  Šlo především o </w:t>
      </w:r>
      <w:r>
        <w:rPr>
          <w:iCs/>
        </w:rPr>
        <w:lastRenderedPageBreak/>
        <w:t xml:space="preserve">pohledy právníků případně znalců na problematiku aktiv dlužníka a jejich </w:t>
      </w:r>
      <w:r w:rsidR="00EE5928">
        <w:rPr>
          <w:iCs/>
        </w:rPr>
        <w:t xml:space="preserve">oceňování či následné </w:t>
      </w:r>
      <w:r>
        <w:rPr>
          <w:iCs/>
        </w:rPr>
        <w:t>zpeněžování</w:t>
      </w:r>
      <w:r w:rsidR="00EE5928">
        <w:rPr>
          <w:iCs/>
        </w:rPr>
        <w:t xml:space="preserve">. </w:t>
      </w:r>
      <w:r>
        <w:rPr>
          <w:iCs/>
        </w:rPr>
        <w:t>Prv</w:t>
      </w:r>
      <w:r w:rsidR="00EE5928">
        <w:rPr>
          <w:iCs/>
        </w:rPr>
        <w:t>ní</w:t>
      </w:r>
      <w:r>
        <w:rPr>
          <w:iCs/>
        </w:rPr>
        <w:t xml:space="preserve"> vystoupením z této </w:t>
      </w:r>
      <w:r w:rsidR="006734B8">
        <w:rPr>
          <w:iCs/>
        </w:rPr>
        <w:t>série byl</w:t>
      </w:r>
      <w:r w:rsidR="00EE5928">
        <w:rPr>
          <w:iCs/>
        </w:rPr>
        <w:t xml:space="preserve">o společným dílem </w:t>
      </w:r>
      <w:r w:rsidR="006734B8">
        <w:rPr>
          <w:bCs/>
          <w:iCs/>
        </w:rPr>
        <w:t>PhDr. Ing. Zdenky</w:t>
      </w:r>
      <w:r w:rsidRPr="00AC3BAA">
        <w:rPr>
          <w:bCs/>
          <w:iCs/>
        </w:rPr>
        <w:t xml:space="preserve"> </w:t>
      </w:r>
      <w:proofErr w:type="spellStart"/>
      <w:r w:rsidR="00EE5928">
        <w:rPr>
          <w:bCs/>
          <w:iCs/>
        </w:rPr>
        <w:t>Klapalové</w:t>
      </w:r>
      <w:proofErr w:type="spellEnd"/>
      <w:r w:rsidRPr="00AC3BAA">
        <w:rPr>
          <w:bCs/>
          <w:iCs/>
        </w:rPr>
        <w:t xml:space="preserve">, </w:t>
      </w:r>
      <w:r w:rsidR="00EE5928">
        <w:rPr>
          <w:bCs/>
          <w:iCs/>
        </w:rPr>
        <w:t>CSc.</w:t>
      </w:r>
      <w:r w:rsidRPr="00AC3BAA">
        <w:rPr>
          <w:bCs/>
          <w:iCs/>
        </w:rPr>
        <w:t xml:space="preserve"> </w:t>
      </w:r>
      <w:r w:rsidR="00EE5928">
        <w:rPr>
          <w:bCs/>
          <w:iCs/>
        </w:rPr>
        <w:t>(</w:t>
      </w:r>
      <w:r w:rsidRPr="00AC3BAA">
        <w:rPr>
          <w:bCs/>
          <w:iCs/>
        </w:rPr>
        <w:t>MRICS</w:t>
      </w:r>
      <w:r w:rsidR="00EE5928">
        <w:rPr>
          <w:bCs/>
          <w:iCs/>
        </w:rPr>
        <w:t>)</w:t>
      </w:r>
      <w:r w:rsidRPr="00AC3BAA">
        <w:rPr>
          <w:iCs/>
        </w:rPr>
        <w:t xml:space="preserve">, </w:t>
      </w:r>
      <w:r w:rsidRPr="00AC3BAA">
        <w:rPr>
          <w:bCs/>
          <w:iCs/>
        </w:rPr>
        <w:t>Ing. Václav</w:t>
      </w:r>
      <w:r w:rsidR="00EE5928">
        <w:rPr>
          <w:bCs/>
          <w:iCs/>
        </w:rPr>
        <w:t>a</w:t>
      </w:r>
      <w:r w:rsidRPr="00AC3BAA">
        <w:rPr>
          <w:bCs/>
          <w:iCs/>
        </w:rPr>
        <w:t xml:space="preserve"> K</w:t>
      </w:r>
      <w:r w:rsidR="006734B8">
        <w:rPr>
          <w:bCs/>
          <w:iCs/>
        </w:rPr>
        <w:t>ováře</w:t>
      </w:r>
      <w:r w:rsidRPr="00AC3BAA">
        <w:rPr>
          <w:bCs/>
          <w:iCs/>
        </w:rPr>
        <w:t xml:space="preserve"> </w:t>
      </w:r>
      <w:r w:rsidR="006734B8">
        <w:rPr>
          <w:bCs/>
          <w:iCs/>
        </w:rPr>
        <w:t>(</w:t>
      </w:r>
      <w:r w:rsidRPr="00AC3BAA">
        <w:rPr>
          <w:iCs/>
        </w:rPr>
        <w:t>KNIGHT FRANK, spol. s r.o.</w:t>
      </w:r>
      <w:r w:rsidR="006734B8">
        <w:rPr>
          <w:iCs/>
        </w:rPr>
        <w:t>)</w:t>
      </w:r>
      <w:r w:rsidRPr="00AC3BAA">
        <w:rPr>
          <w:bCs/>
          <w:iCs/>
        </w:rPr>
        <w:t>, JUDr. David</w:t>
      </w:r>
      <w:r w:rsidR="006734B8">
        <w:rPr>
          <w:bCs/>
          <w:iCs/>
        </w:rPr>
        <w:t>a</w:t>
      </w:r>
      <w:r w:rsidRPr="00AC3BAA">
        <w:rPr>
          <w:bCs/>
          <w:iCs/>
        </w:rPr>
        <w:t xml:space="preserve"> </w:t>
      </w:r>
      <w:proofErr w:type="spellStart"/>
      <w:r w:rsidRPr="00AC3BAA">
        <w:rPr>
          <w:bCs/>
          <w:iCs/>
        </w:rPr>
        <w:t>Š</w:t>
      </w:r>
      <w:r w:rsidR="006734B8">
        <w:rPr>
          <w:bCs/>
          <w:iCs/>
        </w:rPr>
        <w:t>imoneka</w:t>
      </w:r>
      <w:proofErr w:type="spellEnd"/>
      <w:r w:rsidRPr="00AC3BAA">
        <w:rPr>
          <w:bCs/>
          <w:iCs/>
        </w:rPr>
        <w:t xml:space="preserve">, </w:t>
      </w:r>
      <w:proofErr w:type="gramStart"/>
      <w:r w:rsidRPr="00AC3BAA">
        <w:rPr>
          <w:bCs/>
          <w:iCs/>
        </w:rPr>
        <w:t>LL.M.</w:t>
      </w:r>
      <w:proofErr w:type="gramEnd"/>
      <w:r w:rsidRPr="00AC3BAA">
        <w:rPr>
          <w:iCs/>
        </w:rPr>
        <w:t xml:space="preserve"> </w:t>
      </w:r>
      <w:r w:rsidR="006734B8">
        <w:rPr>
          <w:iCs/>
        </w:rPr>
        <w:t>(</w:t>
      </w:r>
      <w:proofErr w:type="spellStart"/>
      <w:r w:rsidRPr="00AC3BAA">
        <w:rPr>
          <w:iCs/>
        </w:rPr>
        <w:t>Baker</w:t>
      </w:r>
      <w:proofErr w:type="spellEnd"/>
      <w:r w:rsidRPr="00AC3BAA">
        <w:rPr>
          <w:iCs/>
        </w:rPr>
        <w:t xml:space="preserve"> &amp; </w:t>
      </w:r>
      <w:proofErr w:type="spellStart"/>
      <w:r w:rsidRPr="00AC3BAA">
        <w:rPr>
          <w:iCs/>
        </w:rPr>
        <w:t>McKenzie</w:t>
      </w:r>
      <w:proofErr w:type="spellEnd"/>
      <w:r w:rsidR="006734B8">
        <w:rPr>
          <w:iCs/>
        </w:rPr>
        <w:t>) nazvaným</w:t>
      </w:r>
      <w:r w:rsidRPr="00AC3BAA">
        <w:rPr>
          <w:iCs/>
        </w:rPr>
        <w:t xml:space="preserve"> </w:t>
      </w:r>
      <w:r w:rsidRPr="00AC3BAA">
        <w:rPr>
          <w:i/>
          <w:iCs/>
        </w:rPr>
        <w:t>Prodej nemovitosti v insolvenci/konkurzu – jak maximalizovat výnos – případová studie</w:t>
      </w:r>
      <w:r w:rsidR="006734B8">
        <w:rPr>
          <w:i/>
          <w:iCs/>
        </w:rPr>
        <w:t>.</w:t>
      </w:r>
      <w:r w:rsidR="006734B8">
        <w:rPr>
          <w:iCs/>
        </w:rPr>
        <w:t xml:space="preserve"> </w:t>
      </w:r>
    </w:p>
    <w:p w:rsidR="00AC3BAA" w:rsidRPr="00FB2F6E" w:rsidRDefault="00AC3BAA" w:rsidP="00AC3BAA">
      <w:pPr>
        <w:rPr>
          <w:iCs/>
        </w:rPr>
      </w:pPr>
      <w:r w:rsidRPr="00AC3BAA">
        <w:rPr>
          <w:iCs/>
        </w:rPr>
        <w:t xml:space="preserve"> </w:t>
      </w:r>
      <w:r w:rsidRPr="00AC3BAA">
        <w:rPr>
          <w:bCs/>
          <w:iCs/>
        </w:rPr>
        <w:t>JUDr. Dušan DVOŘÁK</w:t>
      </w:r>
      <w:r w:rsidR="006734B8">
        <w:rPr>
          <w:bCs/>
          <w:iCs/>
        </w:rPr>
        <w:t xml:space="preserve"> (z kanceláře</w:t>
      </w:r>
      <w:r w:rsidRPr="00AC3BAA">
        <w:rPr>
          <w:bCs/>
          <w:iCs/>
        </w:rPr>
        <w:t xml:space="preserve"> </w:t>
      </w:r>
      <w:r w:rsidRPr="00AC3BAA">
        <w:rPr>
          <w:iCs/>
        </w:rPr>
        <w:t xml:space="preserve">AK DRV </w:t>
      </w:r>
      <w:proofErr w:type="spellStart"/>
      <w:r w:rsidRPr="00AC3BAA">
        <w:rPr>
          <w:iCs/>
        </w:rPr>
        <w:t>Legal</w:t>
      </w:r>
      <w:proofErr w:type="spellEnd"/>
      <w:r w:rsidR="006734B8">
        <w:rPr>
          <w:iCs/>
        </w:rPr>
        <w:t xml:space="preserve">) se pak zabýval dopady posledních změn insolvenčního zákona, především vlivem revizní novely tohoto zákona, na některé aspekty insolvenčních řízení (název vystoupení </w:t>
      </w:r>
      <w:r w:rsidRPr="00AC3BAA">
        <w:rPr>
          <w:i/>
          <w:iCs/>
        </w:rPr>
        <w:t>Nová pravidla správy a zpeněžení aktiv po revizní novele – vyšší výnos pro věřitele?</w:t>
      </w:r>
      <w:r w:rsidR="006734B8">
        <w:rPr>
          <w:i/>
          <w:iCs/>
        </w:rPr>
        <w:t>).</w:t>
      </w:r>
      <w:r w:rsidR="006734B8">
        <w:rPr>
          <w:iCs/>
        </w:rPr>
        <w:t xml:space="preserve"> </w:t>
      </w:r>
      <w:r w:rsidR="00FB2F6E">
        <w:rPr>
          <w:iCs/>
        </w:rPr>
        <w:t xml:space="preserve">Podle jeho názoru revizní novela celkově přispěje k projasnění insolvenčního zákona a pravidel pro správu a zpeněžení majetku dlužníka, avšak v některých případech mohou být její ustanovení i kontraproduktivní – především pravomoc insolvenčního soudu v rozhodování o způsobu správy zajištěného majetku. Na tento příspěvek pak navázalo vystoupení </w:t>
      </w:r>
      <w:r w:rsidRPr="00AC3BAA">
        <w:rPr>
          <w:bCs/>
          <w:iCs/>
        </w:rPr>
        <w:t>Mgr. David</w:t>
      </w:r>
      <w:r w:rsidR="00FB2F6E">
        <w:rPr>
          <w:bCs/>
          <w:iCs/>
        </w:rPr>
        <w:t>a</w:t>
      </w:r>
      <w:r w:rsidRPr="00AC3BAA">
        <w:rPr>
          <w:bCs/>
          <w:iCs/>
        </w:rPr>
        <w:t xml:space="preserve"> S</w:t>
      </w:r>
      <w:r w:rsidR="00FB2F6E">
        <w:rPr>
          <w:bCs/>
          <w:iCs/>
        </w:rPr>
        <w:t>mejkala</w:t>
      </w:r>
      <w:r w:rsidRPr="00AC3BAA">
        <w:rPr>
          <w:iCs/>
        </w:rPr>
        <w:t>, ředitel znaleckého ústavu A</w:t>
      </w:r>
      <w:r w:rsidR="00FB2F6E">
        <w:rPr>
          <w:iCs/>
        </w:rPr>
        <w:t xml:space="preserve"> </w:t>
      </w:r>
      <w:r w:rsidRPr="00AC3BAA">
        <w:rPr>
          <w:iCs/>
        </w:rPr>
        <w:t xml:space="preserve">- </w:t>
      </w:r>
      <w:proofErr w:type="spellStart"/>
      <w:r w:rsidRPr="00AC3BAA">
        <w:rPr>
          <w:iCs/>
        </w:rPr>
        <w:t>Consult</w:t>
      </w:r>
      <w:proofErr w:type="spellEnd"/>
      <w:r w:rsidRPr="00AC3BAA">
        <w:rPr>
          <w:iCs/>
        </w:rPr>
        <w:t xml:space="preserve"> PLUS spol. s r.o. </w:t>
      </w:r>
      <w:r w:rsidR="00FB2F6E">
        <w:rPr>
          <w:iCs/>
        </w:rPr>
        <w:t xml:space="preserve">s názvem </w:t>
      </w:r>
      <w:r w:rsidRPr="00AC3BAA">
        <w:rPr>
          <w:i/>
          <w:iCs/>
        </w:rPr>
        <w:t>Vybraná rizika spojená s oceňováním v insolvenční praxi</w:t>
      </w:r>
      <w:r w:rsidR="003D75DB">
        <w:rPr>
          <w:iCs/>
        </w:rPr>
        <w:t>.</w:t>
      </w:r>
    </w:p>
    <w:p w:rsidR="00AC3BAA" w:rsidRDefault="003D75DB" w:rsidP="003D75DB">
      <w:pPr>
        <w:rPr>
          <w:iCs/>
        </w:rPr>
      </w:pPr>
      <w:r>
        <w:rPr>
          <w:iCs/>
        </w:rPr>
        <w:t xml:space="preserve">Práce vědeckého týmu Výzkum insolvence je zaměřena také na shromažďování informací o insolvenčních řízeních v zahraničí a o podmínkách, za jakých se například české subjekty mohou pokusit o vymáhání svých pohledávek u insolvenčních soudů v zemích, se kterými české obchodní závody nejčastěji obchodují. Do tohoto směru výzkumu zapadl příspěvek </w:t>
      </w:r>
      <w:r w:rsidRPr="00AC3BAA">
        <w:rPr>
          <w:iCs/>
        </w:rPr>
        <w:t>externí</w:t>
      </w:r>
      <w:r>
        <w:rPr>
          <w:iCs/>
        </w:rPr>
        <w:t>ho</w:t>
      </w:r>
      <w:r w:rsidRPr="00AC3BAA">
        <w:rPr>
          <w:iCs/>
        </w:rPr>
        <w:t xml:space="preserve"> spolupracovník</w:t>
      </w:r>
      <w:r>
        <w:rPr>
          <w:iCs/>
        </w:rPr>
        <w:t>a</w:t>
      </w:r>
      <w:r w:rsidRPr="00AC3BAA">
        <w:rPr>
          <w:iCs/>
        </w:rPr>
        <w:t xml:space="preserve"> Vysoké školy ekonomické</w:t>
      </w:r>
      <w:r w:rsidRPr="00AC3BAA">
        <w:rPr>
          <w:bCs/>
          <w:iCs/>
        </w:rPr>
        <w:t xml:space="preserve"> </w:t>
      </w:r>
      <w:r w:rsidR="00AC3BAA" w:rsidRPr="00AC3BAA">
        <w:rPr>
          <w:bCs/>
          <w:iCs/>
        </w:rPr>
        <w:t>Ing. Jan</w:t>
      </w:r>
      <w:r>
        <w:rPr>
          <w:bCs/>
          <w:iCs/>
        </w:rPr>
        <w:t>a</w:t>
      </w:r>
      <w:r w:rsidR="00AC3BAA" w:rsidRPr="00AC3BAA">
        <w:rPr>
          <w:bCs/>
          <w:iCs/>
        </w:rPr>
        <w:t xml:space="preserve"> </w:t>
      </w:r>
      <w:proofErr w:type="spellStart"/>
      <w:r w:rsidR="00AC3BAA" w:rsidRPr="00AC3BAA">
        <w:rPr>
          <w:bCs/>
          <w:iCs/>
        </w:rPr>
        <w:t>Š</w:t>
      </w:r>
      <w:r>
        <w:rPr>
          <w:bCs/>
          <w:iCs/>
        </w:rPr>
        <w:t>vomy</w:t>
      </w:r>
      <w:proofErr w:type="spellEnd"/>
      <w:r w:rsidR="00AC3BAA" w:rsidRPr="00AC3BAA">
        <w:rPr>
          <w:bCs/>
          <w:iCs/>
        </w:rPr>
        <w:t>, MBA,</w:t>
      </w:r>
      <w:r>
        <w:rPr>
          <w:bCs/>
          <w:iCs/>
        </w:rPr>
        <w:t xml:space="preserve"> s názvem</w:t>
      </w:r>
      <w:r w:rsidR="00AC3BAA" w:rsidRPr="00AC3BAA">
        <w:rPr>
          <w:bCs/>
          <w:iCs/>
        </w:rPr>
        <w:t xml:space="preserve"> </w:t>
      </w:r>
      <w:r w:rsidR="00AC3BAA" w:rsidRPr="00AC3BAA">
        <w:rPr>
          <w:i/>
          <w:iCs/>
        </w:rPr>
        <w:t>Mezinárodní okénko - zahraniční přístupy k</w:t>
      </w:r>
      <w:r>
        <w:rPr>
          <w:i/>
          <w:iCs/>
        </w:rPr>
        <w:t> </w:t>
      </w:r>
      <w:r w:rsidR="00AC3BAA" w:rsidRPr="00AC3BAA">
        <w:rPr>
          <w:i/>
          <w:iCs/>
        </w:rPr>
        <w:t>insolvenci</w:t>
      </w:r>
      <w:r>
        <w:rPr>
          <w:i/>
          <w:iCs/>
        </w:rPr>
        <w:t>.</w:t>
      </w:r>
      <w:r>
        <w:rPr>
          <w:iCs/>
        </w:rPr>
        <w:t xml:space="preserve"> Analytička Českého statistického úřadu a členka týmu Výzkum insolvence </w:t>
      </w:r>
      <w:r w:rsidR="00AC3BAA" w:rsidRPr="00AC3BAA">
        <w:rPr>
          <w:bCs/>
          <w:iCs/>
        </w:rPr>
        <w:t xml:space="preserve">Ing. Drahomíra DUBSKÁ, CSc., </w:t>
      </w:r>
      <w:r>
        <w:rPr>
          <w:bCs/>
          <w:iCs/>
        </w:rPr>
        <w:t xml:space="preserve">pak ve vystoupení </w:t>
      </w:r>
      <w:r w:rsidR="00AC3BAA" w:rsidRPr="00AC3BAA">
        <w:rPr>
          <w:i/>
          <w:iCs/>
        </w:rPr>
        <w:t>Riziko insolvence: Pomohla měnová intervence ČNB zvýšit konkurenceschopnost českých exportérů?</w:t>
      </w:r>
      <w:r>
        <w:rPr>
          <w:iCs/>
        </w:rPr>
        <w:t xml:space="preserve"> Přinesla řadu nových pohledů na vztah mezi činností centrální banky a potenciálem defaultu případně úpadku dlužníků.</w:t>
      </w:r>
    </w:p>
    <w:p w:rsidR="00AC3BAA" w:rsidRDefault="003D75DB" w:rsidP="00A704E6">
      <w:pPr>
        <w:rPr>
          <w:iCs/>
        </w:rPr>
      </w:pPr>
      <w:r>
        <w:rPr>
          <w:iCs/>
        </w:rPr>
        <w:t xml:space="preserve">Nedávno založený </w:t>
      </w:r>
      <w:r w:rsidRPr="00AC3BAA">
        <w:rPr>
          <w:iCs/>
        </w:rPr>
        <w:t>Institutu restrukturalizace a insolvence</w:t>
      </w:r>
      <w:r>
        <w:rPr>
          <w:iCs/>
        </w:rPr>
        <w:t xml:space="preserve"> byl zastoupen na konferenci jeho výkonným ředitelem </w:t>
      </w:r>
      <w:r w:rsidR="00AC3BAA" w:rsidRPr="00AC3BAA">
        <w:rPr>
          <w:bCs/>
          <w:iCs/>
        </w:rPr>
        <w:t xml:space="preserve">Ing. </w:t>
      </w:r>
      <w:proofErr w:type="spellStart"/>
      <w:r w:rsidR="00AC3BAA" w:rsidRPr="00AC3BAA">
        <w:rPr>
          <w:bCs/>
          <w:iCs/>
        </w:rPr>
        <w:t>Lee</w:t>
      </w:r>
      <w:proofErr w:type="spellEnd"/>
      <w:r w:rsidR="00AC3BAA" w:rsidRPr="00AC3BAA">
        <w:rPr>
          <w:bCs/>
          <w:iCs/>
        </w:rPr>
        <w:t xml:space="preserve"> L</w:t>
      </w:r>
      <w:r>
        <w:rPr>
          <w:bCs/>
          <w:iCs/>
        </w:rPr>
        <w:t xml:space="preserve">oudou. Ten se v příspěvku </w:t>
      </w:r>
      <w:r w:rsidR="00AC3BAA" w:rsidRPr="00AC3BAA">
        <w:rPr>
          <w:i/>
          <w:iCs/>
        </w:rPr>
        <w:t>Je reálné zahájit provoz nového podniku v průběhu insolvenčního řízení?</w:t>
      </w:r>
      <w:r>
        <w:rPr>
          <w:iCs/>
        </w:rPr>
        <w:t xml:space="preserve"> </w:t>
      </w:r>
      <w:proofErr w:type="gramStart"/>
      <w:r>
        <w:rPr>
          <w:iCs/>
        </w:rPr>
        <w:t>zabýval</w:t>
      </w:r>
      <w:proofErr w:type="gramEnd"/>
      <w:r>
        <w:rPr>
          <w:iCs/>
        </w:rPr>
        <w:t xml:space="preserve"> specifickou situací z pohledu insolvenčního správce. V úplném závěru se t</w:t>
      </w:r>
      <w:r w:rsidR="00A704E6">
        <w:rPr>
          <w:iCs/>
        </w:rPr>
        <w:t>e</w:t>
      </w:r>
      <w:r>
        <w:rPr>
          <w:iCs/>
        </w:rPr>
        <w:t xml:space="preserve">maticky konference vrátila ještě jednou k právním otázkám, když </w:t>
      </w:r>
      <w:r w:rsidR="00AC3BAA" w:rsidRPr="00AC3BAA">
        <w:rPr>
          <w:bCs/>
          <w:iCs/>
        </w:rPr>
        <w:t xml:space="preserve">Mgr. František KORBEL, </w:t>
      </w:r>
      <w:proofErr w:type="spellStart"/>
      <w:r w:rsidR="00AC3BAA" w:rsidRPr="00AC3BAA">
        <w:rPr>
          <w:bCs/>
          <w:iCs/>
        </w:rPr>
        <w:t>Ph</w:t>
      </w:r>
      <w:proofErr w:type="spellEnd"/>
      <w:r w:rsidR="00AC3BAA" w:rsidRPr="00AC3BAA">
        <w:rPr>
          <w:bCs/>
          <w:iCs/>
        </w:rPr>
        <w:t>. D.</w:t>
      </w:r>
      <w:r w:rsidR="00AC3BAA" w:rsidRPr="00AC3BAA">
        <w:rPr>
          <w:iCs/>
        </w:rPr>
        <w:t xml:space="preserve">, </w:t>
      </w:r>
      <w:r w:rsidR="00A704E6">
        <w:rPr>
          <w:iCs/>
        </w:rPr>
        <w:t>(</w:t>
      </w:r>
      <w:r w:rsidR="00AC3BAA" w:rsidRPr="00AC3BAA">
        <w:rPr>
          <w:iCs/>
        </w:rPr>
        <w:t xml:space="preserve">partner advokátní kanceláře Havel, Holásek &amp; </w:t>
      </w:r>
      <w:proofErr w:type="spellStart"/>
      <w:r w:rsidR="00AC3BAA" w:rsidRPr="00AC3BAA">
        <w:rPr>
          <w:iCs/>
        </w:rPr>
        <w:t>Partners</w:t>
      </w:r>
      <w:proofErr w:type="spellEnd"/>
      <w:r w:rsidR="00A704E6">
        <w:rPr>
          <w:iCs/>
        </w:rPr>
        <w:t>) hovořil ve vystoupení</w:t>
      </w:r>
      <w:r w:rsidR="00AC3BAA" w:rsidRPr="00AC3BAA">
        <w:rPr>
          <w:iCs/>
        </w:rPr>
        <w:t xml:space="preserve"> </w:t>
      </w:r>
      <w:r w:rsidR="00AC3BAA" w:rsidRPr="00AC3BAA">
        <w:rPr>
          <w:i/>
          <w:iCs/>
        </w:rPr>
        <w:t xml:space="preserve">Dopady nového občanského zákoníku do insolvenčního řízení </w:t>
      </w:r>
      <w:r w:rsidR="00A704E6">
        <w:rPr>
          <w:iCs/>
        </w:rPr>
        <w:t>o oblasti, která je po lednu letošního roku extrémně diskutovaná.</w:t>
      </w:r>
    </w:p>
    <w:p w:rsidR="00DF062C" w:rsidRDefault="00DF062C" w:rsidP="00A704E6">
      <w:pPr>
        <w:rPr>
          <w:iCs/>
        </w:rPr>
      </w:pPr>
      <w:r>
        <w:rPr>
          <w:b/>
          <w:iCs/>
        </w:rPr>
        <w:t>Informací bude dostatek</w:t>
      </w:r>
    </w:p>
    <w:p w:rsidR="00DF062C" w:rsidRDefault="00DF062C" w:rsidP="00A704E6">
      <w:pPr>
        <w:rPr>
          <w:iCs/>
        </w:rPr>
      </w:pPr>
      <w:r>
        <w:rPr>
          <w:iCs/>
        </w:rPr>
        <w:t>Na webových stránkách vědeckého týmu Výzkum insolvence (</w:t>
      </w:r>
      <w:hyperlink r:id="rId9" w:history="1">
        <w:r w:rsidRPr="00710670">
          <w:rPr>
            <w:rStyle w:val="Hypertextovodkaz"/>
            <w:iCs/>
          </w:rPr>
          <w:t>www.vyzkuminsolvence.cz</w:t>
        </w:r>
      </w:hyperlink>
      <w:r>
        <w:rPr>
          <w:iCs/>
        </w:rPr>
        <w:t>) je již zveřejněn sborník vědeckých prací, který vyšel v souvislosti s pořádáním mezinárodní vědecké konference Insolvence 2014: Hledání cesty k vyšším výnosům. V nejbližších dnech také vědecký tým zveřejní prezentace všech přednášejících a během nejdéle několika týdnů budou dostupné videozáznamy jednotlivých vystoupení.</w:t>
      </w:r>
    </w:p>
    <w:p w:rsidR="00F7619F" w:rsidRPr="00DF062C" w:rsidRDefault="00F7619F" w:rsidP="00A704E6">
      <w:pPr>
        <w:rPr>
          <w:iCs/>
        </w:rPr>
      </w:pPr>
      <w:r>
        <w:rPr>
          <w:iCs/>
        </w:rPr>
        <w:t>Na těchto stránkách jsou také k dispozici data a informace získané během právě vědeckého týmu.</w:t>
      </w:r>
    </w:p>
    <w:sectPr w:rsidR="00F7619F" w:rsidRPr="00DF062C" w:rsidSect="0081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D3AFA"/>
    <w:multiLevelType w:val="hybridMultilevel"/>
    <w:tmpl w:val="3DECEF8A"/>
    <w:lvl w:ilvl="0" w:tplc="FFFFFFFF">
      <w:start w:val="1"/>
      <w:numFmt w:val="decimal"/>
      <w:pStyle w:val="Nadpis5"/>
      <w:lvlText w:val="Tab. %1:"/>
      <w:lvlJc w:val="left"/>
      <w:pPr>
        <w:tabs>
          <w:tab w:val="num" w:pos="2637"/>
        </w:tabs>
        <w:ind w:left="2637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2ED8"/>
    <w:rsid w:val="0001145F"/>
    <w:rsid w:val="00115A66"/>
    <w:rsid w:val="00155C6A"/>
    <w:rsid w:val="001E3ACC"/>
    <w:rsid w:val="002234F9"/>
    <w:rsid w:val="00240C51"/>
    <w:rsid w:val="00240FC5"/>
    <w:rsid w:val="0024513E"/>
    <w:rsid w:val="00254435"/>
    <w:rsid w:val="003A242B"/>
    <w:rsid w:val="003D75DB"/>
    <w:rsid w:val="0051308B"/>
    <w:rsid w:val="00536964"/>
    <w:rsid w:val="005372AC"/>
    <w:rsid w:val="00547DB5"/>
    <w:rsid w:val="005C0BC6"/>
    <w:rsid w:val="005C7CDD"/>
    <w:rsid w:val="006734B8"/>
    <w:rsid w:val="00692ED8"/>
    <w:rsid w:val="006B1AB8"/>
    <w:rsid w:val="006C1DDF"/>
    <w:rsid w:val="006C64C1"/>
    <w:rsid w:val="00815743"/>
    <w:rsid w:val="00830027"/>
    <w:rsid w:val="00830BE3"/>
    <w:rsid w:val="008E0465"/>
    <w:rsid w:val="009C6309"/>
    <w:rsid w:val="00A55D6A"/>
    <w:rsid w:val="00A704E6"/>
    <w:rsid w:val="00AC3BAA"/>
    <w:rsid w:val="00CF456B"/>
    <w:rsid w:val="00DF062C"/>
    <w:rsid w:val="00E22C59"/>
    <w:rsid w:val="00E736D2"/>
    <w:rsid w:val="00EA40FF"/>
    <w:rsid w:val="00ED2745"/>
    <w:rsid w:val="00ED64AB"/>
    <w:rsid w:val="00EE5928"/>
    <w:rsid w:val="00F23F6A"/>
    <w:rsid w:val="00F7619F"/>
    <w:rsid w:val="00FB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743"/>
  </w:style>
  <w:style w:type="paragraph" w:styleId="Nadpis5">
    <w:name w:val="heading 5"/>
    <w:aliases w:val="Nadpis tabulky"/>
    <w:basedOn w:val="Normln"/>
    <w:next w:val="Normln"/>
    <w:link w:val="Nadpis5Char"/>
    <w:qFormat/>
    <w:rsid w:val="008E0465"/>
    <w:pPr>
      <w:keepNext/>
      <w:numPr>
        <w:numId w:val="1"/>
      </w:numPr>
      <w:spacing w:before="240" w:after="24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4C1"/>
    <w:rPr>
      <w:rFonts w:ascii="Tahoma" w:hAnsi="Tahoma" w:cs="Tahoma"/>
      <w:sz w:val="16"/>
      <w:szCs w:val="16"/>
    </w:rPr>
  </w:style>
  <w:style w:type="character" w:customStyle="1" w:styleId="Nadpis5Char">
    <w:name w:val="Nadpis 5 Char"/>
    <w:aliases w:val="Nadpis tabulky Char"/>
    <w:basedOn w:val="Standardnpsmoodstavce"/>
    <w:link w:val="Nadpis5"/>
    <w:rsid w:val="008E04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abulka-text">
    <w:name w:val="Tabulka - text"/>
    <w:basedOn w:val="Normln"/>
    <w:rsid w:val="008E046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-slo">
    <w:name w:val="Tabulka - číslo"/>
    <w:basedOn w:val="Tabulka-text"/>
    <w:rsid w:val="008E0465"/>
    <w:pPr>
      <w:jc w:val="right"/>
    </w:pPr>
  </w:style>
  <w:style w:type="paragraph" w:customStyle="1" w:styleId="Tabulka-legendakesloupci">
    <w:name w:val="Tabulka - legenda ke sloupci"/>
    <w:basedOn w:val="Normln"/>
    <w:rsid w:val="008E0465"/>
    <w:pP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Tabulka-legendakdku">
    <w:name w:val="Tabulka - legenda k řádku"/>
    <w:basedOn w:val="Normln"/>
    <w:rsid w:val="008E0465"/>
    <w:pPr>
      <w:spacing w:before="20" w:after="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Zdroj">
    <w:name w:val="Zdroj"/>
    <w:basedOn w:val="Normln"/>
    <w:rsid w:val="008E046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8E0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insolven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yzkuminsolven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1771</Words>
  <Characters>10846</Characters>
  <Application>Microsoft Office Word</Application>
  <DocSecurity>0</DocSecurity>
  <Lines>193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TMA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</dc:creator>
  <cp:keywords/>
  <dc:description/>
  <cp:lastModifiedBy>TMA</cp:lastModifiedBy>
  <cp:revision>8</cp:revision>
  <dcterms:created xsi:type="dcterms:W3CDTF">2014-05-20T00:48:00Z</dcterms:created>
  <dcterms:modified xsi:type="dcterms:W3CDTF">2014-05-20T01:41:00Z</dcterms:modified>
</cp:coreProperties>
</file>